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4346"/>
        <w:gridCol w:w="2857"/>
      </w:tblGrid>
      <w:tr w:rsidR="00BF4749" w:rsidRPr="002D5DEE" w:rsidTr="00BF4749">
        <w:tc>
          <w:tcPr>
            <w:tcW w:w="1764" w:type="dxa"/>
          </w:tcPr>
          <w:p w:rsidR="00BF4749" w:rsidRPr="002D5DEE" w:rsidRDefault="00BF4749" w:rsidP="009549C1">
            <w:pPr>
              <w:spacing w:after="0" w:line="240" w:lineRule="auto"/>
              <w:jc w:val="center"/>
              <w:rPr>
                <w:rFonts w:eastAsia="Times New Roman" w:cstheme="minorHAnsi"/>
                <w:b/>
                <w:sz w:val="20"/>
                <w:szCs w:val="20"/>
                <w:lang w:eastAsia="hu-HU"/>
              </w:rPr>
            </w:pPr>
            <w:bookmarkStart w:id="0" w:name="_GoBack"/>
            <w:bookmarkEnd w:id="0"/>
          </w:p>
          <w:p w:rsidR="00BF4749" w:rsidRPr="002D5DEE" w:rsidRDefault="00BF4749" w:rsidP="009549C1">
            <w:pPr>
              <w:spacing w:after="0" w:line="240" w:lineRule="auto"/>
              <w:jc w:val="center"/>
              <w:rPr>
                <w:rFonts w:eastAsia="Times New Roman" w:cstheme="minorHAnsi"/>
                <w:b/>
                <w:sz w:val="20"/>
                <w:szCs w:val="20"/>
                <w:lang w:eastAsia="hu-HU"/>
              </w:rPr>
            </w:pPr>
            <w:r w:rsidRPr="002D5DEE">
              <w:rPr>
                <w:rFonts w:eastAsia="Times New Roman" w:cstheme="minorHAnsi"/>
                <w:noProof/>
                <w:sz w:val="24"/>
                <w:szCs w:val="24"/>
                <w:lang w:eastAsia="hu-HU"/>
              </w:rPr>
              <w:drawing>
                <wp:inline distT="0" distB="0" distL="0" distR="0">
                  <wp:extent cx="638175" cy="8191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tc>
        <w:tc>
          <w:tcPr>
            <w:tcW w:w="4414" w:type="dxa"/>
          </w:tcPr>
          <w:p w:rsidR="00BF4749" w:rsidRPr="002D5DEE" w:rsidRDefault="00BF4749" w:rsidP="009549C1">
            <w:pPr>
              <w:spacing w:after="0" w:line="240" w:lineRule="auto"/>
              <w:jc w:val="center"/>
              <w:rPr>
                <w:rFonts w:eastAsia="Times New Roman" w:cstheme="minorHAnsi"/>
                <w:b/>
                <w:sz w:val="20"/>
                <w:szCs w:val="20"/>
                <w:lang w:eastAsia="hu-HU"/>
              </w:rPr>
            </w:pPr>
          </w:p>
          <w:p w:rsidR="00BF4749" w:rsidRPr="002D5DEE" w:rsidRDefault="00BF4749" w:rsidP="009549C1">
            <w:pPr>
              <w:spacing w:after="0" w:line="240" w:lineRule="auto"/>
              <w:jc w:val="center"/>
              <w:rPr>
                <w:rFonts w:eastAsia="Times New Roman" w:cstheme="minorHAnsi"/>
                <w:b/>
                <w:sz w:val="20"/>
                <w:szCs w:val="20"/>
                <w:lang w:eastAsia="hu-HU"/>
              </w:rPr>
            </w:pPr>
            <w:r w:rsidRPr="002D5DEE">
              <w:rPr>
                <w:rFonts w:eastAsia="Times New Roman" w:cstheme="minorHAnsi"/>
                <w:b/>
                <w:sz w:val="20"/>
                <w:szCs w:val="20"/>
                <w:lang w:eastAsia="hu-HU"/>
              </w:rPr>
              <w:t>Magyar Köztisztviselők, Közalkalmazottak és Közszolgálati Dolgozók Szakszervezete (MKKSZ)</w:t>
            </w:r>
          </w:p>
          <w:p w:rsidR="00BF4749" w:rsidRPr="002D5DEE" w:rsidRDefault="00BF4749" w:rsidP="009549C1">
            <w:pPr>
              <w:spacing w:after="0" w:line="240" w:lineRule="auto"/>
              <w:jc w:val="center"/>
              <w:rPr>
                <w:rFonts w:eastAsia="Times New Roman" w:cstheme="minorHAnsi"/>
                <w:b/>
                <w:sz w:val="20"/>
                <w:szCs w:val="20"/>
                <w:lang w:eastAsia="hu-HU"/>
              </w:rPr>
            </w:pPr>
          </w:p>
          <w:p w:rsidR="00BF4749" w:rsidRPr="002D5DEE" w:rsidRDefault="00BF4749" w:rsidP="009549C1">
            <w:pPr>
              <w:spacing w:after="0" w:line="240" w:lineRule="auto"/>
              <w:jc w:val="center"/>
              <w:rPr>
                <w:rFonts w:eastAsia="Times New Roman" w:cstheme="minorHAnsi"/>
                <w:b/>
                <w:sz w:val="20"/>
                <w:szCs w:val="20"/>
                <w:lang w:eastAsia="hu-HU"/>
              </w:rPr>
            </w:pPr>
            <w:r w:rsidRPr="002D5DEE">
              <w:rPr>
                <w:rFonts w:eastAsia="Times New Roman" w:cstheme="minorHAnsi"/>
                <w:b/>
                <w:sz w:val="20"/>
                <w:szCs w:val="20"/>
                <w:lang w:eastAsia="hu-HU"/>
              </w:rPr>
              <w:t>1146 Budapest, Abonyi u. 31.</w:t>
            </w:r>
          </w:p>
          <w:p w:rsidR="00BF4749" w:rsidRDefault="00BF4749" w:rsidP="009549C1">
            <w:pPr>
              <w:spacing w:after="0" w:line="240" w:lineRule="auto"/>
              <w:rPr>
                <w:rFonts w:eastAsia="Times New Roman" w:cstheme="minorHAnsi"/>
                <w:b/>
                <w:sz w:val="20"/>
                <w:szCs w:val="20"/>
                <w:lang w:eastAsia="hu-HU"/>
              </w:rPr>
            </w:pPr>
          </w:p>
          <w:p w:rsidR="002D5DEE" w:rsidRPr="002D5DEE" w:rsidRDefault="002D5DEE" w:rsidP="009549C1">
            <w:pPr>
              <w:spacing w:after="0" w:line="240" w:lineRule="auto"/>
              <w:rPr>
                <w:rFonts w:eastAsia="Times New Roman" w:cstheme="minorHAnsi"/>
                <w:b/>
                <w:sz w:val="20"/>
                <w:szCs w:val="20"/>
                <w:lang w:eastAsia="hu-HU"/>
              </w:rPr>
            </w:pPr>
          </w:p>
        </w:tc>
        <w:tc>
          <w:tcPr>
            <w:tcW w:w="2776" w:type="dxa"/>
          </w:tcPr>
          <w:p w:rsidR="00BF4749" w:rsidRPr="002D5DEE" w:rsidRDefault="00BF4749" w:rsidP="009549C1">
            <w:pPr>
              <w:spacing w:after="0" w:line="240" w:lineRule="auto"/>
              <w:jc w:val="center"/>
              <w:rPr>
                <w:rFonts w:eastAsia="Times New Roman" w:cstheme="minorHAnsi"/>
                <w:b/>
                <w:sz w:val="18"/>
                <w:szCs w:val="24"/>
                <w:lang w:eastAsia="hu-HU"/>
              </w:rPr>
            </w:pPr>
          </w:p>
          <w:p w:rsidR="00BF4749" w:rsidRPr="002D5DEE" w:rsidRDefault="00BF4749" w:rsidP="009549C1">
            <w:pPr>
              <w:spacing w:after="0" w:line="240" w:lineRule="auto"/>
              <w:jc w:val="center"/>
              <w:rPr>
                <w:rFonts w:eastAsia="Times New Roman" w:cstheme="minorHAnsi"/>
                <w:b/>
                <w:sz w:val="18"/>
                <w:szCs w:val="24"/>
                <w:lang w:eastAsia="hu-HU"/>
              </w:rPr>
            </w:pPr>
            <w:r w:rsidRPr="002D5DEE">
              <w:rPr>
                <w:rFonts w:eastAsia="Times New Roman" w:cstheme="minorHAnsi"/>
                <w:b/>
                <w:sz w:val="18"/>
                <w:szCs w:val="24"/>
                <w:lang w:eastAsia="hu-HU"/>
              </w:rPr>
              <w:t>Telefon: 338-4002</w:t>
            </w:r>
          </w:p>
          <w:p w:rsidR="00BF4749" w:rsidRPr="002D5DEE" w:rsidRDefault="00BF4749" w:rsidP="009549C1">
            <w:pPr>
              <w:spacing w:after="0" w:line="240" w:lineRule="auto"/>
              <w:jc w:val="center"/>
              <w:rPr>
                <w:rFonts w:eastAsia="Times New Roman" w:cstheme="minorHAnsi"/>
                <w:b/>
                <w:sz w:val="18"/>
                <w:szCs w:val="24"/>
                <w:lang w:eastAsia="hu-HU"/>
              </w:rPr>
            </w:pPr>
            <w:r w:rsidRPr="002D5DEE">
              <w:rPr>
                <w:rFonts w:eastAsia="Times New Roman" w:cstheme="minorHAnsi"/>
                <w:b/>
                <w:sz w:val="18"/>
                <w:szCs w:val="24"/>
                <w:lang w:eastAsia="hu-HU"/>
              </w:rPr>
              <w:t>Telefax: 338-4271</w:t>
            </w:r>
          </w:p>
          <w:p w:rsidR="00BF4749" w:rsidRPr="002D5DEE" w:rsidRDefault="00BF4749" w:rsidP="009549C1">
            <w:pPr>
              <w:spacing w:after="0" w:line="240" w:lineRule="auto"/>
              <w:jc w:val="center"/>
              <w:rPr>
                <w:rFonts w:eastAsia="Times New Roman" w:cstheme="minorHAnsi"/>
                <w:b/>
                <w:sz w:val="18"/>
                <w:szCs w:val="24"/>
                <w:lang w:eastAsia="hu-HU"/>
              </w:rPr>
            </w:pPr>
            <w:r w:rsidRPr="002D5DEE">
              <w:rPr>
                <w:rFonts w:eastAsia="Times New Roman" w:cstheme="minorHAnsi"/>
                <w:b/>
                <w:sz w:val="18"/>
                <w:szCs w:val="24"/>
                <w:lang w:eastAsia="hu-HU"/>
              </w:rPr>
              <w:t xml:space="preserve">E-mail: </w:t>
            </w:r>
            <w:hyperlink r:id="rId8" w:history="1">
              <w:r w:rsidRPr="002D5DEE">
                <w:rPr>
                  <w:rFonts w:eastAsia="Times New Roman" w:cstheme="minorHAnsi"/>
                  <w:b/>
                  <w:color w:val="0563C1"/>
                  <w:sz w:val="18"/>
                  <w:szCs w:val="24"/>
                  <w:u w:val="single"/>
                  <w:lang w:eastAsia="hu-HU"/>
                </w:rPr>
                <w:t>mkksz@mkksz.org.hu</w:t>
              </w:r>
            </w:hyperlink>
            <w:r w:rsidRPr="002D5DEE">
              <w:rPr>
                <w:rFonts w:eastAsia="Times New Roman" w:cstheme="minorHAnsi"/>
                <w:b/>
                <w:sz w:val="18"/>
                <w:szCs w:val="24"/>
                <w:lang w:eastAsia="hu-HU"/>
              </w:rPr>
              <w:t xml:space="preserve"> </w:t>
            </w:r>
          </w:p>
          <w:p w:rsidR="00EB12DD" w:rsidRPr="002D5DEE" w:rsidRDefault="00BF4749" w:rsidP="009549C1">
            <w:pPr>
              <w:spacing w:after="0" w:line="240" w:lineRule="auto"/>
              <w:jc w:val="center"/>
              <w:rPr>
                <w:rFonts w:eastAsia="Times New Roman" w:cstheme="minorHAnsi"/>
                <w:b/>
                <w:color w:val="0563C1"/>
                <w:sz w:val="20"/>
                <w:szCs w:val="20"/>
                <w:u w:val="single"/>
                <w:lang w:eastAsia="hu-HU"/>
              </w:rPr>
            </w:pPr>
            <w:r w:rsidRPr="002D5DEE">
              <w:rPr>
                <w:rFonts w:eastAsia="Times New Roman" w:cstheme="minorHAnsi"/>
                <w:b/>
                <w:sz w:val="20"/>
                <w:szCs w:val="20"/>
                <w:lang w:eastAsia="hu-HU"/>
              </w:rPr>
              <w:t xml:space="preserve">Internet: </w:t>
            </w:r>
            <w:hyperlink r:id="rId9" w:history="1">
              <w:r w:rsidRPr="002D5DEE">
                <w:rPr>
                  <w:rFonts w:eastAsia="Times New Roman" w:cstheme="minorHAnsi"/>
                  <w:b/>
                  <w:color w:val="0563C1"/>
                  <w:sz w:val="20"/>
                  <w:szCs w:val="20"/>
                  <w:u w:val="single"/>
                  <w:lang w:eastAsia="hu-HU"/>
                </w:rPr>
                <w:t>www.mkksz.org.hu</w:t>
              </w:r>
            </w:hyperlink>
          </w:p>
          <w:p w:rsidR="00BF4749" w:rsidRPr="002D5DEE" w:rsidRDefault="00EB12DD" w:rsidP="00EB12DD">
            <w:pPr>
              <w:spacing w:after="0" w:line="240" w:lineRule="auto"/>
              <w:jc w:val="center"/>
              <w:rPr>
                <w:rFonts w:eastAsia="Times New Roman" w:cstheme="minorHAnsi"/>
                <w:b/>
                <w:lang w:eastAsia="hu-HU"/>
              </w:rPr>
            </w:pPr>
            <w:r w:rsidRPr="002D5DEE">
              <w:rPr>
                <w:rFonts w:eastAsia="Times New Roman" w:cstheme="minorHAnsi"/>
                <w:b/>
                <w:sz w:val="20"/>
                <w:szCs w:val="20"/>
                <w:lang w:eastAsia="hu-HU"/>
              </w:rPr>
              <w:t>www.facebook.com/mkkszorg</w:t>
            </w:r>
            <w:r w:rsidRPr="002D5DEE">
              <w:rPr>
                <w:rFonts w:eastAsia="Times New Roman" w:cstheme="minorHAnsi"/>
                <w:b/>
                <w:lang w:eastAsia="hu-HU"/>
              </w:rPr>
              <w:t>/</w:t>
            </w:r>
          </w:p>
        </w:tc>
      </w:tr>
    </w:tbl>
    <w:p w:rsidR="00BF4749" w:rsidRDefault="00BF4749" w:rsidP="00400092">
      <w:pPr>
        <w:jc w:val="center"/>
        <w:rPr>
          <w:b/>
          <w:sz w:val="24"/>
          <w:szCs w:val="24"/>
        </w:rPr>
      </w:pPr>
    </w:p>
    <w:p w:rsidR="00DB3945" w:rsidRDefault="003B64C5" w:rsidP="00400092">
      <w:pPr>
        <w:jc w:val="center"/>
        <w:rPr>
          <w:b/>
          <w:sz w:val="24"/>
          <w:szCs w:val="24"/>
        </w:rPr>
      </w:pPr>
      <w:r w:rsidRPr="003B64C5">
        <w:rPr>
          <w:b/>
          <w:sz w:val="24"/>
          <w:szCs w:val="24"/>
        </w:rPr>
        <w:t>ÉRDEKMÉRLEGELÉSI TESZT</w:t>
      </w:r>
    </w:p>
    <w:p w:rsidR="00400092" w:rsidRDefault="00400092" w:rsidP="00400092">
      <w:pPr>
        <w:jc w:val="center"/>
        <w:rPr>
          <w:b/>
          <w:sz w:val="24"/>
          <w:szCs w:val="24"/>
        </w:rPr>
      </w:pPr>
      <w:r>
        <w:rPr>
          <w:b/>
          <w:sz w:val="24"/>
          <w:szCs w:val="24"/>
        </w:rPr>
        <w:t>a jogos érdek alapján</w:t>
      </w:r>
      <w:r w:rsidRPr="00400092">
        <w:rPr>
          <w:b/>
          <w:sz w:val="24"/>
          <w:szCs w:val="24"/>
        </w:rPr>
        <w:t xml:space="preserve"> történő adatkezelésre</w:t>
      </w:r>
    </w:p>
    <w:p w:rsidR="003B64C5" w:rsidRPr="00497C34" w:rsidRDefault="00400092" w:rsidP="00400092">
      <w:pPr>
        <w:jc w:val="center"/>
        <w:rPr>
          <w:b/>
          <w:sz w:val="28"/>
          <w:szCs w:val="28"/>
          <w:u w:val="single"/>
        </w:rPr>
      </w:pPr>
      <w:r w:rsidRPr="00497C34">
        <w:rPr>
          <w:b/>
          <w:sz w:val="28"/>
          <w:szCs w:val="28"/>
          <w:u w:val="single"/>
        </w:rPr>
        <w:t>A</w:t>
      </w:r>
      <w:r w:rsidR="003B64C5" w:rsidRPr="00497C34">
        <w:rPr>
          <w:b/>
          <w:sz w:val="28"/>
          <w:szCs w:val="28"/>
          <w:u w:val="single"/>
        </w:rPr>
        <w:t xml:space="preserve"> jelenléti ív használata</w:t>
      </w:r>
    </w:p>
    <w:p w:rsidR="00C4475F" w:rsidRDefault="00C4475F" w:rsidP="00337BAB">
      <w:pPr>
        <w:jc w:val="both"/>
        <w:rPr>
          <w:b/>
        </w:rPr>
      </w:pPr>
    </w:p>
    <w:p w:rsidR="00C4475F" w:rsidRDefault="00C4475F" w:rsidP="00C4475F">
      <w:pPr>
        <w:jc w:val="both"/>
        <w:rPr>
          <w:b/>
        </w:rPr>
      </w:pPr>
      <w:r w:rsidRPr="005C77B3">
        <w:rPr>
          <w:b/>
        </w:rPr>
        <w:t xml:space="preserve">Érdekmérlegelési teszt </w:t>
      </w:r>
      <w:r>
        <w:rPr>
          <w:b/>
        </w:rPr>
        <w:t>készítésének kötelezettsége</w:t>
      </w:r>
    </w:p>
    <w:p w:rsidR="0065661D" w:rsidRPr="0065661D" w:rsidRDefault="0065661D" w:rsidP="0065661D">
      <w:pPr>
        <w:spacing w:after="0"/>
        <w:jc w:val="both"/>
      </w:pPr>
      <w:r w:rsidRPr="0065661D">
        <w:t xml:space="preserve">Az Európai általános adatvédelmi rendelet (GDPR) 6. cikk (1) bekezdés f) pontjával összhangban a személyes adatok kezelése jogszerű, ha az adatkezelés az adatkezelő jogos érdekeinek érvényesítéséhez szükséges, kivéve, ha ezen érdekekkel szemben elsőbbséget élveznek az érintett olyan érdekei vagy alapvető jogai és szabadságai, amelyek személyes adatok védelmét teszik szükségessé. </w:t>
      </w:r>
    </w:p>
    <w:p w:rsidR="0065661D" w:rsidRDefault="0065661D" w:rsidP="0065661D">
      <w:pPr>
        <w:spacing w:after="0"/>
        <w:jc w:val="both"/>
      </w:pPr>
      <w:r w:rsidRPr="0065661D">
        <w:t>A 29. cikk szerinti adatvédelmi munkacsoport 6/2014. számú – a 95/46/EK irányelv 7. cikk f) pont szerinti jogszerű érdekek fogalmáról szóló – véleménye alapján az adatkezelőnek érdekmérlegelési tesztet végezni a jogos érdek alapján történő adatkezelés esetén. (NAIH 2016.11.15.) A 95/46/EK irányelv 7. cikk f) pontja lényegében azonos a GDPR</w:t>
      </w:r>
      <w:r w:rsidR="003D0653">
        <w:t>.</w:t>
      </w:r>
      <w:r w:rsidRPr="0065661D">
        <w:t xml:space="preserve"> 6. cikk (1) bekezdés f) pontjával.</w:t>
      </w:r>
    </w:p>
    <w:p w:rsidR="002E3DC2" w:rsidRPr="0065661D" w:rsidRDefault="002E3DC2" w:rsidP="0065661D">
      <w:pPr>
        <w:spacing w:after="0"/>
        <w:jc w:val="both"/>
      </w:pPr>
      <w:r>
        <w:t>A GDPR által hatályon kívül helyezett</w:t>
      </w:r>
      <w:r w:rsidRPr="002E3DC2">
        <w:t xml:space="preserve"> 95/46/EK irányelv célkitűzései és elvei továbbra is érvényesek</w:t>
      </w:r>
      <w:r>
        <w:t xml:space="preserve"> a GDPR 9. preambulum bekezdés szerint.</w:t>
      </w:r>
    </w:p>
    <w:p w:rsidR="0065661D" w:rsidRPr="0065661D" w:rsidRDefault="0065661D" w:rsidP="0065661D">
      <w:pPr>
        <w:jc w:val="both"/>
      </w:pPr>
      <w:r w:rsidRPr="0065661D">
        <w:t>Az adatkezelőre hárul azon kötelezettség, hogy belső szabályzatban vagy más írásbeli módon dokumentumban kidolgozza e jogalap alkalmazásával végzett adatkezeléseit. Ezt erősíti meg a 29. cikk szerinti adatvédelmi munkacsoport 2/2017. irányelve, illetve a NAIH/2018/1031/H határozata is.</w:t>
      </w:r>
    </w:p>
    <w:p w:rsidR="003B64C5" w:rsidRPr="003B64C5" w:rsidRDefault="003B64C5" w:rsidP="00337BAB">
      <w:pPr>
        <w:jc w:val="both"/>
        <w:rPr>
          <w:b/>
        </w:rPr>
      </w:pPr>
      <w:r w:rsidRPr="003B64C5">
        <w:rPr>
          <w:b/>
        </w:rPr>
        <w:t>Érdekmérlegelési teszt indokai</w:t>
      </w:r>
    </w:p>
    <w:p w:rsidR="003B64C5" w:rsidRDefault="00337BAB" w:rsidP="00337BAB">
      <w:pPr>
        <w:jc w:val="both"/>
      </w:pPr>
      <w:r>
        <w:t xml:space="preserve">Az </w:t>
      </w:r>
      <w:r w:rsidR="00BF4749">
        <w:rPr>
          <w:b/>
        </w:rPr>
        <w:t>MKKSZ</w:t>
      </w:r>
      <w:r>
        <w:t xml:space="preserve"> (továbbiakban: S</w:t>
      </w:r>
      <w:r w:rsidR="003B64C5">
        <w:t>zervezet)</w:t>
      </w:r>
      <w:r w:rsidR="00EA2E83">
        <w:t>, mint adatkezelő</w:t>
      </w:r>
      <w:r w:rsidR="003B64C5">
        <w:t xml:space="preserve"> a rendezvényein jelenléti ívet használ. Ezekre a rendezvényen megjelent személyek </w:t>
      </w:r>
      <w:r w:rsidR="00CD1AEB">
        <w:t xml:space="preserve">– ez az érintettek köre – </w:t>
      </w:r>
      <w:r w:rsidR="003B64C5">
        <w:t>vezetik rá személyes adataika</w:t>
      </w:r>
      <w:r w:rsidR="002D39BC">
        <w:t>t. Ezek az adatok legalább: név, lakcím</w:t>
      </w:r>
      <w:r w:rsidR="003B64C5">
        <w:t xml:space="preserve">, </w:t>
      </w:r>
      <w:r w:rsidR="002D39BC">
        <w:t>aláírás. Szükség szerint szerepelhet rajta munkahely</w:t>
      </w:r>
      <w:r w:rsidR="003D0653">
        <w:t>, szervezet</w:t>
      </w:r>
      <w:r w:rsidR="002D39BC">
        <w:t xml:space="preserve"> és e-mail cím is.</w:t>
      </w:r>
      <w:r w:rsidR="003B64C5">
        <w:t xml:space="preserve"> </w:t>
      </w:r>
    </w:p>
    <w:p w:rsidR="00400092" w:rsidRDefault="00400092" w:rsidP="00400092">
      <w:pPr>
        <w:spacing w:after="0"/>
        <w:jc w:val="both"/>
      </w:pPr>
      <w:r>
        <w:t xml:space="preserve">A rendezvényeken való megjelenés célja elérése érdekében feltétlenül szükséges </w:t>
      </w:r>
      <w:r w:rsidR="004B38CB">
        <w:t xml:space="preserve">a </w:t>
      </w:r>
      <w:r>
        <w:t xml:space="preserve">személyes adat kezelése, nem áll a Szervezet rendelkezésre más </w:t>
      </w:r>
      <w:r w:rsidR="00462684">
        <w:t xml:space="preserve">olyan </w:t>
      </w:r>
      <w:r>
        <w:t>megoldás, amelyek alkalmazásával személyes adatok kezelése nélkül megvalósítható a tervezett cél.</w:t>
      </w:r>
    </w:p>
    <w:p w:rsidR="00337BAB" w:rsidRDefault="00337BAB" w:rsidP="00337BAB">
      <w:pPr>
        <w:spacing w:after="0"/>
        <w:jc w:val="both"/>
      </w:pPr>
    </w:p>
    <w:p w:rsidR="00337BAB" w:rsidRDefault="00337BAB" w:rsidP="00337BAB">
      <w:pPr>
        <w:spacing w:after="0"/>
        <w:jc w:val="both"/>
        <w:rPr>
          <w:b/>
        </w:rPr>
      </w:pPr>
      <w:r w:rsidRPr="00337BAB">
        <w:rPr>
          <w:b/>
        </w:rPr>
        <w:t xml:space="preserve">Az adatkezelő </w:t>
      </w:r>
      <w:r>
        <w:rPr>
          <w:b/>
        </w:rPr>
        <w:t>Szervezet</w:t>
      </w:r>
      <w:r w:rsidRPr="00337BAB">
        <w:rPr>
          <w:b/>
        </w:rPr>
        <w:t xml:space="preserve"> jogos érdekének meghatározása</w:t>
      </w:r>
    </w:p>
    <w:p w:rsidR="00400092" w:rsidRPr="00400092" w:rsidRDefault="00400092" w:rsidP="00400092">
      <w:pPr>
        <w:spacing w:after="0"/>
        <w:ind w:firstLine="708"/>
        <w:rPr>
          <w:b/>
        </w:rPr>
      </w:pPr>
    </w:p>
    <w:p w:rsidR="00337BAB" w:rsidRDefault="007C552D" w:rsidP="00D33102">
      <w:pPr>
        <w:spacing w:after="0"/>
        <w:jc w:val="both"/>
      </w:pPr>
      <w:r>
        <w:t xml:space="preserve">A Szervezet célja, hogy az általa szervezet rendezvényeken megjelenő tagok valós megjelenését igazolja. Ehhez elengedhetetlen egy hiteles bizonylat elkészítése. Ez a hiteles bizonylat a megjelentek által kitöltött és saját kezűleg aláírt dokumentum. </w:t>
      </w:r>
      <w:r w:rsidR="00D33102">
        <w:t>Az</w:t>
      </w:r>
      <w:r>
        <w:t xml:space="preserve"> így elkészült jelenléti ív megfelel egy teljes </w:t>
      </w:r>
      <w:r w:rsidR="00D33102">
        <w:t>bizonyító</w:t>
      </w:r>
      <w:r>
        <w:t xml:space="preserve"> erejű</w:t>
      </w:r>
      <w:r w:rsidR="00D33102">
        <w:t xml:space="preserve"> magánokiratnak. A polgári perrendtartásról szóló 2016. évi CXXX. tv. </w:t>
      </w:r>
      <w:r w:rsidR="004B38CB">
        <w:t xml:space="preserve">352. § </w:t>
      </w:r>
      <w:r w:rsidR="00D33102">
        <w:t xml:space="preserve">(1) </w:t>
      </w:r>
      <w:r w:rsidR="004B38CB">
        <w:t xml:space="preserve">a) pontja </w:t>
      </w:r>
      <w:r w:rsidR="00D33102">
        <w:t xml:space="preserve">alapján teljes bizonyító erejű a magánokirat, ha a kiállító az okiratot saját kezűleg írta és aláírta, </w:t>
      </w:r>
      <w:r w:rsidR="004B38CB">
        <w:t xml:space="preserve">vagy a </w:t>
      </w:r>
      <w:r w:rsidR="004B38CB">
        <w:lastRenderedPageBreak/>
        <w:t xml:space="preserve">b) pont szerint </w:t>
      </w:r>
      <w:r w:rsidR="00D33102">
        <w:t>két tanú igazolja aláírásáv</w:t>
      </w:r>
      <w:r w:rsidR="002D39BC">
        <w:t xml:space="preserve">al, neve és lakcíme megadásával, hogy a megjelent személy előttük azt saját aláírásának ismerte el. Egy jelenéti ív </w:t>
      </w:r>
      <w:r w:rsidR="002D39BC" w:rsidRPr="00282978">
        <w:t>–</w:t>
      </w:r>
      <w:r w:rsidR="002D39BC">
        <w:t xml:space="preserve"> melyen, ha legalább három név szerepel </w:t>
      </w:r>
      <w:r w:rsidR="002D39BC" w:rsidRPr="00282978">
        <w:t>–</w:t>
      </w:r>
      <w:r w:rsidR="00D33102">
        <w:t>cs</w:t>
      </w:r>
      <w:r w:rsidR="0066426A">
        <w:t>ak ilyen igazolásokat tartalmaz, hiszen saját adatait mindenki aláírásával igazolja.</w:t>
      </w:r>
    </w:p>
    <w:p w:rsidR="00D33102" w:rsidRDefault="00D33102" w:rsidP="00D33102">
      <w:pPr>
        <w:spacing w:after="0"/>
        <w:jc w:val="both"/>
      </w:pPr>
    </w:p>
    <w:p w:rsidR="007C552D" w:rsidRPr="00D33102" w:rsidRDefault="00D33102" w:rsidP="003B64C5">
      <w:pPr>
        <w:spacing w:after="0"/>
        <w:rPr>
          <w:b/>
        </w:rPr>
      </w:pPr>
      <w:r w:rsidRPr="00D33102">
        <w:rPr>
          <w:b/>
        </w:rPr>
        <w:t>A</w:t>
      </w:r>
      <w:r w:rsidR="00400092">
        <w:rPr>
          <w:b/>
        </w:rPr>
        <w:t>z adatkezelés</w:t>
      </w:r>
      <w:r w:rsidRPr="00D33102">
        <w:rPr>
          <w:b/>
        </w:rPr>
        <w:t xml:space="preserve"> szükségesség</w:t>
      </w:r>
      <w:r w:rsidR="00400092">
        <w:rPr>
          <w:b/>
        </w:rPr>
        <w:t>e</w:t>
      </w:r>
    </w:p>
    <w:p w:rsidR="00400092" w:rsidRDefault="00400092" w:rsidP="003B64C5">
      <w:pPr>
        <w:spacing w:after="0"/>
      </w:pPr>
    </w:p>
    <w:p w:rsidR="00EA2E83" w:rsidRDefault="00EA2E83" w:rsidP="00EA2E83">
      <w:pPr>
        <w:spacing w:after="0"/>
        <w:jc w:val="both"/>
      </w:pPr>
      <w:r>
        <w:t>A Ptk. 3:75. § (1) bekezdése előírja, hogy a</w:t>
      </w:r>
      <w:r w:rsidRPr="00EE3327">
        <w:t xml:space="preserve"> közgyűlésen </w:t>
      </w:r>
      <w:r>
        <w:t xml:space="preserve">(a Szervezet esetében </w:t>
      </w:r>
      <w:r w:rsidR="0092524D">
        <w:t xml:space="preserve">a </w:t>
      </w:r>
      <w:r w:rsidR="00BF4749">
        <w:t>Választmányi ülés, kongresszus</w:t>
      </w:r>
      <w:r>
        <w:t xml:space="preserve">) </w:t>
      </w:r>
      <w:r w:rsidRPr="00EE3327">
        <w:t>megjelent tagokról jelenléti ívet kell készíteni, amelyen fel</w:t>
      </w:r>
      <w:r w:rsidR="002D39BC">
        <w:t xml:space="preserve"> kell tüntetni a tag, valamint </w:t>
      </w:r>
      <w:r w:rsidR="002D39BC" w:rsidRPr="00282978">
        <w:t>–</w:t>
      </w:r>
      <w:r w:rsidRPr="00EE3327">
        <w:t xml:space="preserve"> ha az alapszabály a képviselő útján történő részvételt lehetővé teszi </w:t>
      </w:r>
      <w:r w:rsidR="002D39BC" w:rsidRPr="00282978">
        <w:t>–</w:t>
      </w:r>
      <w:r w:rsidRPr="00EE3327">
        <w:t xml:space="preserve"> képviselője nevét és lakóhelyét. </w:t>
      </w:r>
      <w:r w:rsidR="002A439D">
        <w:t xml:space="preserve">Ezek az adatok alapvetők a jelenlévő személyek azonosításához. </w:t>
      </w:r>
      <w:r w:rsidRPr="00EE3327">
        <w:t>A jelenléti ívet a közgyűlés levezető elnöke és a jegyzőkönyvvezető aláírásával hitelesíti.</w:t>
      </w:r>
      <w:r>
        <w:t xml:space="preserve"> Ebben az esetben az adatkezelés jogi alapja a GDPR 6. cikk (1) bekezdés c) pontja szerinti </w:t>
      </w:r>
      <w:r w:rsidR="00A30C91">
        <w:t>jogi kötelezettség teljesítése, miután törvényi kötelezettség.</w:t>
      </w:r>
    </w:p>
    <w:p w:rsidR="002D39BC" w:rsidRDefault="00282978" w:rsidP="0066426A">
      <w:pPr>
        <w:spacing w:after="0"/>
        <w:jc w:val="both"/>
      </w:pPr>
      <w:r>
        <w:t xml:space="preserve">A jelenléti ív vezetésének </w:t>
      </w:r>
      <w:r w:rsidRPr="00282978">
        <w:t>célja – esetenként – a határozatképesség</w:t>
      </w:r>
      <w:r w:rsidR="0066426A">
        <w:t xml:space="preserve"> igazolása</w:t>
      </w:r>
      <w:r>
        <w:t>, különösen akkor</w:t>
      </w:r>
      <w:r w:rsidR="00A63F26">
        <w:t>,</w:t>
      </w:r>
      <w:r>
        <w:t xml:space="preserve"> </w:t>
      </w:r>
      <w:r w:rsidR="0066426A">
        <w:t xml:space="preserve">ha </w:t>
      </w:r>
      <w:r>
        <w:t xml:space="preserve">a </w:t>
      </w:r>
      <w:r w:rsidR="0066426A">
        <w:t xml:space="preserve">testület </w:t>
      </w:r>
      <w:r>
        <w:t xml:space="preserve">határozatokat hoz </w:t>
      </w:r>
      <w:r w:rsidR="00A63F26">
        <w:t xml:space="preserve">vagy </w:t>
      </w:r>
      <w:r w:rsidR="0066426A">
        <w:t>– a</w:t>
      </w:r>
      <w:r w:rsidR="00EA2E83">
        <w:t xml:space="preserve"> </w:t>
      </w:r>
      <w:r w:rsidR="00BF4749">
        <w:t>választmányi ülésen, a kongresszuson</w:t>
      </w:r>
      <w:r w:rsidR="0066426A">
        <w:t xml:space="preserve"> –</w:t>
      </w:r>
      <w:r w:rsidR="00A63F26">
        <w:t xml:space="preserve"> </w:t>
      </w:r>
      <w:r>
        <w:t xml:space="preserve">választás is történik. Csak ezzel igazolható a bejegyzett alapszabály szerinti jogszerű eljárás. A különböző határozathozatalnál a határozatképességet minden esetben vizsgálni kell, legyen az nyílt vagy titkos szavazás. A határozatképességet ebben az esetben rögzíti az emlékeztető vagy jegyzőkönyv, de ennek hiteles bizonylata a jelenléti ív. Az elnökség </w:t>
      </w:r>
      <w:r w:rsidR="00CC3FF8">
        <w:t xml:space="preserve">és a felügyelőbizottság </w:t>
      </w:r>
      <w:r>
        <w:t>megválasztásának valós igazolásához a bíróság</w:t>
      </w:r>
      <w:r w:rsidR="002D39BC">
        <w:t xml:space="preserve"> részére</w:t>
      </w:r>
      <w:r>
        <w:t xml:space="preserve"> a jegyzőkönyv mellé csatolni kell jelenléti ívet is, mint okiratot. </w:t>
      </w:r>
    </w:p>
    <w:p w:rsidR="002212D4" w:rsidRDefault="002212D4" w:rsidP="0066426A">
      <w:pPr>
        <w:spacing w:after="0"/>
        <w:jc w:val="both"/>
      </w:pPr>
    </w:p>
    <w:p w:rsidR="002212D4" w:rsidRDefault="002212D4" w:rsidP="0066426A">
      <w:pPr>
        <w:spacing w:after="0"/>
        <w:jc w:val="both"/>
      </w:pPr>
      <w:r>
        <w:t xml:space="preserve">Minden más testület tanácskozásán – mivel azt törvény közvetlenül nem írja elő – a jelenléti ív használata a szakszervezet jogos érdeke, mivel a szakszervezet működésének szabályosságának csak így igazolható. Ekkor az adatkezelés alapja a GDPR 6. cikk (1) bekezdés f) pontja. </w:t>
      </w:r>
    </w:p>
    <w:p w:rsidR="00EE3327" w:rsidRDefault="00EE3327" w:rsidP="00282978">
      <w:pPr>
        <w:spacing w:after="0"/>
        <w:jc w:val="both"/>
      </w:pPr>
    </w:p>
    <w:p w:rsidR="00D33102" w:rsidRDefault="00282978" w:rsidP="00EA2E83">
      <w:pPr>
        <w:spacing w:after="0"/>
        <w:jc w:val="both"/>
      </w:pPr>
      <w:r>
        <w:t>A jelenléti ív vezetésének másik célja</w:t>
      </w:r>
      <w:r w:rsidR="00977304">
        <w:t xml:space="preserve">, annak igazolása, hogy a </w:t>
      </w:r>
      <w:r w:rsidRPr="00282978">
        <w:t xml:space="preserve">rendezvényen felmerült költségek </w:t>
      </w:r>
      <w:r w:rsidR="00977304">
        <w:t>ténylegesen a megjelenő személyek számára került</w:t>
      </w:r>
      <w:r w:rsidR="0092524D">
        <w:t>ek</w:t>
      </w:r>
      <w:r w:rsidR="00977304">
        <w:t xml:space="preserve"> felhasználásra, mert csak így lehet eleget tenni az </w:t>
      </w:r>
      <w:r w:rsidRPr="00282978">
        <w:t>elszámolási kötelezettség</w:t>
      </w:r>
      <w:r w:rsidR="00977304">
        <w:t xml:space="preserve">nek. Az adózási és a számviteli szabályoknak megfelelő bizonylata a jelenléti ív. </w:t>
      </w:r>
      <w:r w:rsidR="009877DD">
        <w:t xml:space="preserve">A költségekkel való elszámolás minden gazdálkodó szervezet törvényes kötelezettsége. </w:t>
      </w:r>
      <w:r w:rsidR="00A30C91">
        <w:t xml:space="preserve">A közgyűlést kivéve, ahol a jelenléti ív vezetése törvényi kötelezettség, az egyéb testületi üléseken, rendezvényeken </w:t>
      </w:r>
      <w:r w:rsidR="00EA2E83">
        <w:t xml:space="preserve">a Szervezet jogos érdeke, a GDPR 6. cikk (1) bekezdés f) pontja </w:t>
      </w:r>
      <w:r w:rsidR="002212D4">
        <w:t xml:space="preserve">az adatkezelés alapja. </w:t>
      </w:r>
      <w:r w:rsidR="002A439D">
        <w:t>Megállapítható, hogy a jelenléti ív vezetése megfelel a célhoz kö</w:t>
      </w:r>
      <w:r w:rsidR="00BF4749">
        <w:t>töttség elvének [</w:t>
      </w:r>
      <w:r w:rsidR="002212D4">
        <w:t xml:space="preserve">GDPR. 5. cikk </w:t>
      </w:r>
      <w:r w:rsidR="002A439D">
        <w:t>b) pont</w:t>
      </w:r>
      <w:r w:rsidR="00BF4749">
        <w:t>]</w:t>
      </w:r>
    </w:p>
    <w:p w:rsidR="00282978" w:rsidRDefault="00282978" w:rsidP="003B64C5">
      <w:pPr>
        <w:spacing w:after="0"/>
      </w:pPr>
    </w:p>
    <w:p w:rsidR="00BF5E66" w:rsidRDefault="00BF5E66" w:rsidP="00BF5E66">
      <w:pPr>
        <w:spacing w:after="0"/>
        <w:jc w:val="both"/>
      </w:pPr>
      <w:r w:rsidRPr="00BF5E66">
        <w:t>Az adattárolás határideje – esetenként – választás eredményének</w:t>
      </w:r>
      <w:r>
        <w:t xml:space="preserve"> (legalább 5 év)</w:t>
      </w:r>
      <w:r w:rsidRPr="00BF5E66">
        <w:t>, a meghozott határozatok</w:t>
      </w:r>
      <w:r>
        <w:t xml:space="preserve"> (esetenként több év)</w:t>
      </w:r>
      <w:r w:rsidRPr="00BF5E66">
        <w:t xml:space="preserve">, a rendezvény megtartásának igazolása illetve az adózási és számviteli szabályok </w:t>
      </w:r>
      <w:r>
        <w:t xml:space="preserve">(8 év) </w:t>
      </w:r>
      <w:r w:rsidRPr="00BF5E66">
        <w:t xml:space="preserve">megszabta határidők. </w:t>
      </w:r>
      <w:r w:rsidR="00A63F26">
        <w:t>A</w:t>
      </w:r>
      <w:r w:rsidR="009502CB" w:rsidRPr="009502CB">
        <w:t xml:space="preserve"> </w:t>
      </w:r>
      <w:r w:rsidR="009502CB">
        <w:t>Szervezet</w:t>
      </w:r>
      <w:r w:rsidR="009502CB" w:rsidRPr="009502CB">
        <w:t xml:space="preserve"> </w:t>
      </w:r>
      <w:r w:rsidR="0030462C">
        <w:t>elnöksége</w:t>
      </w:r>
      <w:r w:rsidR="009502CB" w:rsidRPr="009502CB">
        <w:t xml:space="preserve"> köteles a közgyűlési </w:t>
      </w:r>
      <w:r w:rsidR="00A63F26">
        <w:t>(</w:t>
      </w:r>
      <w:r w:rsidR="00771251">
        <w:t>választmányi, kongresszusi</w:t>
      </w:r>
      <w:r w:rsidR="00A63F26">
        <w:t xml:space="preserve">) </w:t>
      </w:r>
      <w:r w:rsidR="009502CB" w:rsidRPr="009502CB">
        <w:t>a jelenléti ívet az egyesület dokumentumai között elhelyezni és megőrizni</w:t>
      </w:r>
      <w:r w:rsidR="0092524D">
        <w:t xml:space="preserve"> [</w:t>
      </w:r>
      <w:r w:rsidR="0030462C">
        <w:t>Ptk. 3:75. § (4) bekezdés</w:t>
      </w:r>
      <w:r w:rsidR="0092524D">
        <w:t>]</w:t>
      </w:r>
      <w:r w:rsidR="0030462C">
        <w:t xml:space="preserve">. </w:t>
      </w:r>
      <w:r w:rsidR="00A63F26">
        <w:t xml:space="preserve">Ennek határideje nincs ebben a törvényben meghatározva. A jelenléti ív – miután személyesen töltik ki a megjelentek és aláírják, – papíralapon készül. </w:t>
      </w:r>
      <w:r w:rsidRPr="00BF5E66">
        <w:t xml:space="preserve">A tárolás módja </w:t>
      </w:r>
      <w:r w:rsidR="00A63F26">
        <w:t xml:space="preserve">is </w:t>
      </w:r>
      <w:r w:rsidR="0092524D">
        <w:t xml:space="preserve">papíralapú, de digitalizálása is lehetséges. </w:t>
      </w:r>
    </w:p>
    <w:p w:rsidR="00F13705" w:rsidRDefault="00F13705" w:rsidP="00BF5E66">
      <w:pPr>
        <w:spacing w:after="0"/>
        <w:jc w:val="both"/>
      </w:pPr>
    </w:p>
    <w:p w:rsidR="00977304" w:rsidRPr="00977304" w:rsidRDefault="00977304" w:rsidP="003B64C5">
      <w:pPr>
        <w:spacing w:after="0"/>
        <w:rPr>
          <w:b/>
        </w:rPr>
      </w:pPr>
      <w:r w:rsidRPr="00977304">
        <w:rPr>
          <w:b/>
        </w:rPr>
        <w:t xml:space="preserve">Az </w:t>
      </w:r>
      <w:r w:rsidR="0008243B">
        <w:rPr>
          <w:b/>
        </w:rPr>
        <w:t>é</w:t>
      </w:r>
      <w:r w:rsidRPr="00977304">
        <w:rPr>
          <w:b/>
        </w:rPr>
        <w:t>rintettek alapjogai, érdekei</w:t>
      </w:r>
    </w:p>
    <w:p w:rsidR="00977304" w:rsidRDefault="00977304" w:rsidP="003B64C5">
      <w:pPr>
        <w:spacing w:after="0"/>
      </w:pPr>
    </w:p>
    <w:p w:rsidR="0030462C" w:rsidRDefault="00977304" w:rsidP="00A63F26">
      <w:pPr>
        <w:spacing w:after="0"/>
        <w:jc w:val="both"/>
      </w:pPr>
      <w:r>
        <w:t xml:space="preserve">A GDPR alapelvi szinten rögzíti, hogy a természetes személyek személyes adatainak kezelésével </w:t>
      </w:r>
      <w:r w:rsidR="00055152">
        <w:t>összefüggő védelme alapvető jog</w:t>
      </w:r>
      <w:r w:rsidR="0092524D">
        <w:t xml:space="preserve"> [</w:t>
      </w:r>
      <w:r>
        <w:t>GDPR (1) preambulum-bekezdés</w:t>
      </w:r>
      <w:r w:rsidR="0092524D">
        <w:t>]</w:t>
      </w:r>
      <w:r w:rsidR="00055152">
        <w:t>.</w:t>
      </w:r>
      <w:r>
        <w:t xml:space="preserve"> Az Infotv. kifejezett célja az adatok kezelésére vonatkozó alapvető szabályok meghatározása annak érdekében, hogy a természetes személyek magánszféráját az a</w:t>
      </w:r>
      <w:r w:rsidR="00055152">
        <w:t>datkezelők tiszteletben tartsák</w:t>
      </w:r>
      <w:r>
        <w:t xml:space="preserve"> (Infotv. 1. §)</w:t>
      </w:r>
      <w:r w:rsidR="00055152">
        <w:t>.</w:t>
      </w:r>
      <w:r>
        <w:t xml:space="preserve"> A Polgári Törvénykönyv külön nevesíti a magántitokhoz és a személy</w:t>
      </w:r>
      <w:r w:rsidR="00A63F26">
        <w:t>es adatok védelméhez való jogot</w:t>
      </w:r>
      <w:r>
        <w:t xml:space="preserve"> </w:t>
      </w:r>
      <w:r w:rsidR="0008243B">
        <w:t>(Ptk. 2:46. §)</w:t>
      </w:r>
      <w:r w:rsidR="00A63F26">
        <w:t>.</w:t>
      </w:r>
      <w:r w:rsidR="0008243B">
        <w:t xml:space="preserve"> </w:t>
      </w:r>
      <w:r>
        <w:t xml:space="preserve">A személyes </w:t>
      </w:r>
      <w:r>
        <w:lastRenderedPageBreak/>
        <w:t>adattal visszaélést a Büntető T</w:t>
      </w:r>
      <w:r w:rsidR="00A63F26">
        <w:t>örvénykönyv is büntetni rendeli</w:t>
      </w:r>
      <w:r>
        <w:t xml:space="preserve"> </w:t>
      </w:r>
      <w:r w:rsidR="0008243B">
        <w:t>(Btk. 219. §)</w:t>
      </w:r>
      <w:r w:rsidR="00A63F26">
        <w:t>.</w:t>
      </w:r>
      <w:r w:rsidR="0008243B">
        <w:t xml:space="preserve"> </w:t>
      </w:r>
      <w:r>
        <w:t xml:space="preserve">Fenti jogszabályok alapján az </w:t>
      </w:r>
      <w:r w:rsidR="00A63F26">
        <w:t>é</w:t>
      </w:r>
      <w:r>
        <w:t xml:space="preserve">rintetteknek méltánylást érdemlő alapvető joga, hogy információs önrendelkezési jogát gyakorolhassa, </w:t>
      </w:r>
      <w:r w:rsidR="00A63F26">
        <w:t>és</w:t>
      </w:r>
      <w:r>
        <w:t xml:space="preserve"> magánszféráját az adatkezelő tiszteletben tartsa.</w:t>
      </w:r>
      <w:r w:rsidR="00400092">
        <w:t xml:space="preserve"> </w:t>
      </w:r>
      <w:r w:rsidR="0030462C" w:rsidRPr="00282978">
        <w:t>Bővebb információ az adat</w:t>
      </w:r>
      <w:r w:rsidR="00A63F26">
        <w:t xml:space="preserve">védelmi szabályzatban található, mely a Szervezet </w:t>
      </w:r>
      <w:r w:rsidR="009334E9">
        <w:t>irodájában, illetve a tisztségviselőknél</w:t>
      </w:r>
      <w:r w:rsidR="00BF4749">
        <w:t xml:space="preserve"> valamint a Szervezet honlapján (www.mkksz.org.hu)</w:t>
      </w:r>
      <w:r w:rsidR="00A63F26">
        <w:t xml:space="preserve"> megtalálható. </w:t>
      </w:r>
    </w:p>
    <w:p w:rsidR="00B852F7" w:rsidRDefault="00B852F7" w:rsidP="00A63F26">
      <w:pPr>
        <w:spacing w:after="0"/>
        <w:jc w:val="both"/>
      </w:pPr>
    </w:p>
    <w:p w:rsidR="00977304" w:rsidRDefault="00055152" w:rsidP="002D6921">
      <w:pPr>
        <w:spacing w:after="0"/>
        <w:jc w:val="both"/>
      </w:pPr>
      <w:r>
        <w:t>A</w:t>
      </w:r>
      <w:r w:rsidRPr="00055152">
        <w:t>z adatkezelés kedvező és kedvezőt</w:t>
      </w:r>
      <w:r>
        <w:t>len hatásait vizsgálva, megállapítható, hogy – az adatvédelmi jogszabályok betartása mellett – az</w:t>
      </w:r>
      <w:r w:rsidRPr="00055152">
        <w:t xml:space="preserve"> adatkezelésnek önmagában nincs kedvezőtlen hatása az érintettre nézve.</w:t>
      </w:r>
      <w:r>
        <w:t xml:space="preserve"> </w:t>
      </w:r>
    </w:p>
    <w:p w:rsidR="00055152" w:rsidRPr="00055152" w:rsidRDefault="00055152" w:rsidP="00977304">
      <w:pPr>
        <w:spacing w:after="0"/>
        <w:jc w:val="both"/>
      </w:pPr>
    </w:p>
    <w:p w:rsidR="0030462C" w:rsidRPr="0030462C" w:rsidRDefault="0030462C" w:rsidP="00977304">
      <w:pPr>
        <w:spacing w:after="0"/>
        <w:jc w:val="both"/>
        <w:rPr>
          <w:b/>
        </w:rPr>
      </w:pPr>
      <w:r w:rsidRPr="0030462C">
        <w:rPr>
          <w:b/>
        </w:rPr>
        <w:t>Az érintett tájékoztatása az adatkezelésről</w:t>
      </w:r>
    </w:p>
    <w:p w:rsidR="0030462C" w:rsidRDefault="0030462C" w:rsidP="00977304">
      <w:pPr>
        <w:spacing w:after="0"/>
        <w:jc w:val="both"/>
      </w:pPr>
    </w:p>
    <w:p w:rsidR="00107450" w:rsidRPr="00CF0A56" w:rsidRDefault="00107450" w:rsidP="00107450">
      <w:pPr>
        <w:spacing w:after="0"/>
        <w:jc w:val="both"/>
      </w:pPr>
      <w:r>
        <w:t xml:space="preserve">A GDPR 13. cikk (1) bekezdésének d), illetőleg a 14. cikk (2) bekezdésének d) pontja szerint az érintettet, ha az adatkezelés a 6. cikk (1) bekezdésének f) pontján alapul, az adatkezelő jogos érdekeiről kell tájékoztatni. A jelenléti íven szerepel az adatkezelés jogalapjára vonatkozó tájékoztatás, ebből megfelelő információt kap a rendezvényen megjelent személy. </w:t>
      </w:r>
      <w:r w:rsidRPr="00CF0A56">
        <w:t>Ez az érdekmérlegelési tesz</w:t>
      </w:r>
      <w:r>
        <w:t>t</w:t>
      </w:r>
      <w:r w:rsidR="00BF4749">
        <w:t xml:space="preserve"> </w:t>
      </w:r>
      <w:r w:rsidR="00771251">
        <w:t>az országos irodában</w:t>
      </w:r>
      <w:r w:rsidR="00BF4749">
        <w:t xml:space="preserve"> megtalálható</w:t>
      </w:r>
      <w:r w:rsidR="00771251">
        <w:t xml:space="preserve"> és</w:t>
      </w:r>
      <w:r w:rsidR="00BF4749">
        <w:t xml:space="preserve"> az MKKSZ honlapján.</w:t>
      </w:r>
    </w:p>
    <w:p w:rsidR="0030462C" w:rsidRDefault="0030462C" w:rsidP="00977304">
      <w:pPr>
        <w:spacing w:after="0"/>
        <w:jc w:val="both"/>
      </w:pPr>
    </w:p>
    <w:p w:rsidR="0030462C" w:rsidRPr="002D6921" w:rsidRDefault="002D6921" w:rsidP="00977304">
      <w:pPr>
        <w:spacing w:after="0"/>
        <w:jc w:val="both"/>
        <w:rPr>
          <w:b/>
        </w:rPr>
      </w:pPr>
      <w:r w:rsidRPr="002D6921">
        <w:rPr>
          <w:b/>
        </w:rPr>
        <w:t>Az adatokhoz való hozzáférés korlátozása</w:t>
      </w:r>
    </w:p>
    <w:p w:rsidR="0030462C" w:rsidRDefault="0030462C" w:rsidP="00977304">
      <w:pPr>
        <w:spacing w:after="0"/>
        <w:jc w:val="both"/>
      </w:pPr>
    </w:p>
    <w:p w:rsidR="002D6921" w:rsidRDefault="002D6921" w:rsidP="00977304">
      <w:pPr>
        <w:spacing w:after="0"/>
        <w:jc w:val="both"/>
      </w:pPr>
      <w:r w:rsidRPr="002D6921">
        <w:t>Az érintett személyes adat</w:t>
      </w:r>
      <w:r w:rsidR="00A63F26">
        <w:t>ainak</w:t>
      </w:r>
      <w:r w:rsidRPr="002D6921">
        <w:t xml:space="preserve"> megismerhetősége szigorúan azon </w:t>
      </w:r>
      <w:r>
        <w:t xml:space="preserve">tisztségviselők, </w:t>
      </w:r>
      <w:r w:rsidRPr="002D6921">
        <w:t>munkavállalók számára lehetséges, akiknek munkájuk elvégzéséhez a személyes adato</w:t>
      </w:r>
      <w:r w:rsidR="00A63F26">
        <w:t>k</w:t>
      </w:r>
      <w:r w:rsidRPr="002D6921">
        <w:t>ra van szükségük.</w:t>
      </w:r>
      <w:r>
        <w:t xml:space="preserve"> A részletes adatok csak akkor adathatók ki a bíróság részére, ha ezt az eljárás (bejegyzés) igényli. A jegyzőkönyvben – a testület jellegétől függően – csak a megjelent tag neve </w:t>
      </w:r>
      <w:r w:rsidR="009334E9">
        <w:t xml:space="preserve">(esetleg tisztsége) </w:t>
      </w:r>
      <w:r>
        <w:t>szerepelhet</w:t>
      </w:r>
      <w:r w:rsidR="00A63F26">
        <w:t>, egyéb adatok nem.</w:t>
      </w:r>
      <w:r>
        <w:t xml:space="preserve"> </w:t>
      </w:r>
    </w:p>
    <w:p w:rsidR="00627572" w:rsidRDefault="00627572" w:rsidP="00977304">
      <w:pPr>
        <w:spacing w:after="0"/>
        <w:jc w:val="both"/>
      </w:pPr>
      <w:r>
        <w:t>A jelenléti ív biztonságos őrzése – zárható szekrényben való tárolása – a Szervezet felelőssége.</w:t>
      </w:r>
      <w:r w:rsidR="00D6129F">
        <w:t xml:space="preserve"> </w:t>
      </w:r>
      <w:r w:rsidR="00D6129F" w:rsidRPr="00D6129F">
        <w:t xml:space="preserve">A </w:t>
      </w:r>
      <w:r w:rsidR="00D6129F">
        <w:t>Szervezet</w:t>
      </w:r>
      <w:r w:rsidR="00D6129F" w:rsidRPr="00D6129F">
        <w:t xml:space="preserve"> minden tőle elvárható adatbiztonsági intézkedést fogan</w:t>
      </w:r>
      <w:r w:rsidR="00D6129F">
        <w:t>atosít annak érdekében, hogy a</w:t>
      </w:r>
      <w:r w:rsidR="00D6129F" w:rsidRPr="00D6129F">
        <w:t xml:space="preserve"> kezelt személyes adatok ne kerülhessenek nyilvánosságra, továbbá azokhoz illetéktelen harmadik személyek ne férhessenek hozzá semmilyen módon.</w:t>
      </w:r>
      <w:r w:rsidR="00B852F7">
        <w:t xml:space="preserve"> Ennek külön jelentősége van abból a szempontból, hogy az adatkezelés kierjed </w:t>
      </w:r>
      <w:r w:rsidR="00B852F7" w:rsidRPr="00B852F7">
        <w:t>a GDPR 9. cikkében meghatározott személyes adatok különleges kategóriájának egyikére</w:t>
      </w:r>
      <w:r w:rsidR="00B852F7">
        <w:t>,</w:t>
      </w:r>
      <w:r w:rsidR="00B852F7" w:rsidRPr="00B852F7">
        <w:t xml:space="preserve"> a szakszervezeti tagságra utaló személyes adatra.</w:t>
      </w:r>
    </w:p>
    <w:p w:rsidR="002D6921" w:rsidRDefault="002D6921" w:rsidP="00977304">
      <w:pPr>
        <w:spacing w:after="0"/>
        <w:jc w:val="both"/>
      </w:pPr>
    </w:p>
    <w:p w:rsidR="002D6921" w:rsidRPr="002742DF" w:rsidRDefault="002D6921" w:rsidP="002D6921">
      <w:pPr>
        <w:spacing w:after="0"/>
        <w:jc w:val="both"/>
        <w:rPr>
          <w:b/>
        </w:rPr>
      </w:pPr>
      <w:r w:rsidRPr="002742DF">
        <w:rPr>
          <w:b/>
        </w:rPr>
        <w:t xml:space="preserve">A Szervezet alapvető érdekeivel, jogaival </w:t>
      </w:r>
      <w:r w:rsidR="002742DF">
        <w:rPr>
          <w:b/>
        </w:rPr>
        <w:t xml:space="preserve">az érintett jogaival </w:t>
      </w:r>
      <w:r w:rsidRPr="002742DF">
        <w:rPr>
          <w:b/>
        </w:rPr>
        <w:t>történő összevetés</w:t>
      </w:r>
      <w:r w:rsidR="002742DF">
        <w:rPr>
          <w:b/>
        </w:rPr>
        <w:t>e</w:t>
      </w:r>
    </w:p>
    <w:p w:rsidR="002D6921" w:rsidRDefault="002D6921" w:rsidP="00977304">
      <w:pPr>
        <w:spacing w:after="0"/>
        <w:jc w:val="both"/>
      </w:pPr>
    </w:p>
    <w:p w:rsidR="00977304" w:rsidRDefault="009334E9" w:rsidP="002742DF">
      <w:pPr>
        <w:spacing w:after="0"/>
        <w:jc w:val="both"/>
      </w:pPr>
      <w:r>
        <w:t xml:space="preserve">A Szervezet törvényes és szabályos működése, </w:t>
      </w:r>
      <w:r w:rsidR="002742DF">
        <w:t xml:space="preserve">az alapszabályi előírások és </w:t>
      </w:r>
      <w:r>
        <w:t xml:space="preserve">a jelenléti ív </w:t>
      </w:r>
      <w:r w:rsidR="002742DF">
        <w:t>számviteli bizonylatként való működése igen erősen indokolja a jelenléti ív vezetését</w:t>
      </w:r>
      <w:r>
        <w:t>, a megjelentek adatainak kezelését.</w:t>
      </w:r>
      <w:r w:rsidR="002742DF">
        <w:t xml:space="preserve"> </w:t>
      </w:r>
      <w:r w:rsidR="009877DD">
        <w:t xml:space="preserve">Az érintettnek </w:t>
      </w:r>
      <w:r w:rsidR="002742DF">
        <w:t xml:space="preserve">is </w:t>
      </w:r>
      <w:r w:rsidR="009877DD">
        <w:t>érdeke ugyanakkor, hogy a rendezvények a Szervezet alapszabályának megfelelően folyj</w:t>
      </w:r>
      <w:r w:rsidR="002742DF">
        <w:t>anak</w:t>
      </w:r>
      <w:r w:rsidR="009877DD">
        <w:t xml:space="preserve"> le, és hogy a Szervezet, mint gazdálkodó szervezet eleget tegyen a törvények általi kötelezettségének.</w:t>
      </w:r>
      <w:r w:rsidR="002742DF">
        <w:t xml:space="preserve"> Így összességében ezek erősebben jelennek meg, mint az érintett rendelkezése a megadott személyes adatai fölött. </w:t>
      </w:r>
      <w:r w:rsidR="00627572">
        <w:t>Az érintettnek él a helyesbítéshez való jo</w:t>
      </w:r>
      <w:r>
        <w:t>ga, kérésére hibás név, lakcím</w:t>
      </w:r>
      <w:r w:rsidR="00771251">
        <w:t>, egyéb adat</w:t>
      </w:r>
      <w:r>
        <w:t xml:space="preserve"> </w:t>
      </w:r>
      <w:r w:rsidR="00627572">
        <w:t>javítása kötelező. Viszont a törlés joga, az elfeledtetés joga</w:t>
      </w:r>
      <w:r w:rsidR="00F13705">
        <w:t>, a tiltakozás joga</w:t>
      </w:r>
      <w:r w:rsidR="00627572">
        <w:t xml:space="preserve"> nem gyakorolható, mert ez ellentétes lenne a jelenléti ív vezetését megkövetelő jogszabályokkal és a Szervezet jogos érdekével.</w:t>
      </w:r>
    </w:p>
    <w:p w:rsidR="009877DD" w:rsidRDefault="009877DD" w:rsidP="003B64C5">
      <w:pPr>
        <w:spacing w:after="0"/>
      </w:pPr>
    </w:p>
    <w:p w:rsidR="00D03BFC" w:rsidRPr="00D03BFC" w:rsidRDefault="00D03BFC" w:rsidP="003B64C5">
      <w:pPr>
        <w:spacing w:after="0"/>
        <w:rPr>
          <w:b/>
        </w:rPr>
      </w:pPr>
      <w:r w:rsidRPr="00D03BFC">
        <w:rPr>
          <w:b/>
        </w:rPr>
        <w:t>Az érdekmérlegelési teszt eredménye</w:t>
      </w:r>
    </w:p>
    <w:p w:rsidR="00D03BFC" w:rsidRDefault="00D03BFC" w:rsidP="003B64C5">
      <w:pPr>
        <w:spacing w:after="0"/>
      </w:pPr>
    </w:p>
    <w:p w:rsidR="0008243B" w:rsidRDefault="00D03BFC" w:rsidP="00F13705">
      <w:pPr>
        <w:spacing w:after="0"/>
        <w:jc w:val="both"/>
      </w:pPr>
      <w:r w:rsidRPr="005A6842">
        <w:t>Az érdekmérlegelési teszt eredményeképpen megállapítható, hogy a GDPR 6. cikk (1) bekezdés</w:t>
      </w:r>
      <w:r w:rsidR="00F13705">
        <w:t xml:space="preserve"> c) (jogi kötelezettség) és</w:t>
      </w:r>
      <w:r w:rsidRPr="005A6842">
        <w:t xml:space="preserve"> f) pontjában</w:t>
      </w:r>
      <w:r w:rsidR="00F13705">
        <w:t xml:space="preserve"> (jogos érdek)</w:t>
      </w:r>
      <w:r w:rsidRPr="005A6842">
        <w:t xml:space="preserve"> meghatározott adatkezelési jogalap</w:t>
      </w:r>
      <w:r w:rsidR="00F13705">
        <w:t xml:space="preserve"> a jelenléti ív tekintetében</w:t>
      </w:r>
      <w:r w:rsidRPr="005A6842">
        <w:t xml:space="preserve"> a</w:t>
      </w:r>
      <w:r w:rsidR="00E4132C">
        <w:t>z</w:t>
      </w:r>
      <w:r w:rsidRPr="005A6842">
        <w:t xml:space="preserve"> </w:t>
      </w:r>
      <w:r w:rsidR="005A6842">
        <w:t>érintettek</w:t>
      </w:r>
      <w:r w:rsidRPr="005A6842">
        <w:t xml:space="preserve"> neve, lakcíme,</w:t>
      </w:r>
      <w:r w:rsidR="009334E9">
        <w:t xml:space="preserve"> aláírása és esetleg </w:t>
      </w:r>
      <w:r w:rsidRPr="005A6842">
        <w:t>szervezet</w:t>
      </w:r>
      <w:r w:rsidR="005A6842">
        <w:t>e</w:t>
      </w:r>
      <w:r w:rsidR="009334E9">
        <w:t xml:space="preserve"> vagy munkahelye, e-mail címe</w:t>
      </w:r>
      <w:r w:rsidRPr="005A6842">
        <w:t xml:space="preserve"> vonatkozásban fennáll</w:t>
      </w:r>
      <w:r w:rsidR="005A6842">
        <w:t>.</w:t>
      </w:r>
      <w:r w:rsidR="00E86F20">
        <w:t xml:space="preserve"> A munkahely megadása jelzi az adott tagsági kör képviseletét, az e-mail cím a kapcsolattartás miatt lehet szükséges. Ezeknek az adatoknak a megadása önkéntes, a kezelés jogalapja a GDPR 6. cikk (1) bekezdés a) pontja.</w:t>
      </w:r>
    </w:p>
    <w:p w:rsidR="00F13705" w:rsidRDefault="00F13705" w:rsidP="00F13705">
      <w:pPr>
        <w:spacing w:after="0"/>
        <w:jc w:val="both"/>
      </w:pPr>
    </w:p>
    <w:p w:rsidR="00F13705" w:rsidRDefault="00F13705" w:rsidP="00F13705">
      <w:pPr>
        <w:spacing w:after="0"/>
        <w:jc w:val="both"/>
      </w:pPr>
      <w:r>
        <w:t xml:space="preserve">A jelenléti ív célja érdekében a személyes adatok kezelése nélkülözhetetlen. </w:t>
      </w:r>
      <w:r w:rsidRPr="00F13705">
        <w:t>Az érintett információs önrendelkezési joga bizonyos esetekben a szükséges és arányos módon korlátozható.</w:t>
      </w:r>
      <w:r>
        <w:t xml:space="preserve"> </w:t>
      </w:r>
      <w:r w:rsidR="0027010A">
        <w:t xml:space="preserve">Erre utal a </w:t>
      </w:r>
      <w:r w:rsidR="009334E9">
        <w:t xml:space="preserve">GDPR </w:t>
      </w:r>
      <w:r w:rsidR="005B01FF">
        <w:t>(4) preambulum bekezdés</w:t>
      </w:r>
      <w:r w:rsidR="0027010A">
        <w:t>e, mely szerint „</w:t>
      </w:r>
      <w:r w:rsidR="0027010A" w:rsidRPr="0027010A">
        <w:t>A személyes adatok védelméhez való jog nem abszolút jog, azt az arányosság elvével összhangban, a társadalomban betöltött szerepének függvényében kell figyelembe venni, egyensúlyban más alapvető jogokka</w:t>
      </w:r>
      <w:r w:rsidR="0027010A">
        <w:t>l”.</w:t>
      </w:r>
      <w:r w:rsidR="005B01FF">
        <w:t xml:space="preserve"> </w:t>
      </w:r>
      <w:r>
        <w:t xml:space="preserve">A fenti mérlegelés alapján megállapítható, hogy az </w:t>
      </w:r>
      <w:r w:rsidR="0027010A">
        <w:t xml:space="preserve">jelenléti íven az </w:t>
      </w:r>
      <w:r>
        <w:t>adatkezelés szükséges és arányos, nem okoz indokolatlan</w:t>
      </w:r>
      <w:r w:rsidR="00DE6838">
        <w:t xml:space="preserve"> </w:t>
      </w:r>
      <w:r>
        <w:t xml:space="preserve">beavatkozást az érintett magánszférájába. </w:t>
      </w:r>
    </w:p>
    <w:p w:rsidR="002A439D" w:rsidRDefault="002A439D" w:rsidP="00F13705">
      <w:pPr>
        <w:spacing w:after="0"/>
        <w:jc w:val="both"/>
      </w:pPr>
    </w:p>
    <w:p w:rsidR="00F13705" w:rsidRPr="005A6842" w:rsidRDefault="002A439D" w:rsidP="00F13705">
      <w:pPr>
        <w:spacing w:after="0"/>
        <w:jc w:val="both"/>
      </w:pPr>
      <w:r>
        <w:t>Ez az érdekmérlegelési tesz</w:t>
      </w:r>
      <w:r w:rsidR="00A505A7">
        <w:t>t</w:t>
      </w:r>
      <w:r>
        <w:t xml:space="preserve"> megfelelően igazolja a jelenléti ív vezetésének szükségességét, ez megfelel</w:t>
      </w:r>
      <w:r w:rsidR="00771251">
        <w:t xml:space="preserve"> az elszámoltathatóság elvének [GDPR 5. cikk (2) bekezdés].</w:t>
      </w:r>
    </w:p>
    <w:p w:rsidR="0008243B" w:rsidRDefault="0008243B" w:rsidP="003B64C5">
      <w:pPr>
        <w:spacing w:after="0"/>
      </w:pPr>
    </w:p>
    <w:p w:rsidR="00BF4749" w:rsidRDefault="00AD0ABE" w:rsidP="00282978">
      <w:r>
        <w:t>20</w:t>
      </w:r>
      <w:r w:rsidR="00BF4749">
        <w:t>18</w:t>
      </w:r>
      <w:r>
        <w:t xml:space="preserve">. </w:t>
      </w:r>
      <w:r w:rsidR="00BF4749">
        <w:t>november 28-i változat módosítása 2020. április 4. napján</w:t>
      </w:r>
      <w:r w:rsidR="00771251">
        <w:t xml:space="preserve"> történt</w:t>
      </w:r>
      <w:r w:rsidR="00BF4749">
        <w:t xml:space="preserve">. </w:t>
      </w:r>
    </w:p>
    <w:p w:rsidR="003B64C5" w:rsidRPr="00282978" w:rsidRDefault="00BF4749" w:rsidP="00282978">
      <w:r>
        <w:t>(Dr. Marosi János – adatvédelmi tisztviselő)</w:t>
      </w:r>
      <w:r w:rsidR="0027010A">
        <w:t xml:space="preserve"> </w:t>
      </w:r>
    </w:p>
    <w:sectPr w:rsidR="003B64C5" w:rsidRPr="0028297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2C" w:rsidRDefault="0030462C" w:rsidP="0030462C">
      <w:pPr>
        <w:spacing w:after="0" w:line="240" w:lineRule="auto"/>
      </w:pPr>
      <w:r>
        <w:separator/>
      </w:r>
    </w:p>
  </w:endnote>
  <w:endnote w:type="continuationSeparator" w:id="0">
    <w:p w:rsidR="0030462C" w:rsidRDefault="0030462C" w:rsidP="0030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52781"/>
      <w:docPartObj>
        <w:docPartGallery w:val="Page Numbers (Bottom of Page)"/>
        <w:docPartUnique/>
      </w:docPartObj>
    </w:sdtPr>
    <w:sdtEndPr/>
    <w:sdtContent>
      <w:p w:rsidR="0030462C" w:rsidRDefault="0030462C">
        <w:pPr>
          <w:pStyle w:val="llb"/>
          <w:jc w:val="center"/>
        </w:pPr>
        <w:r>
          <w:fldChar w:fldCharType="begin"/>
        </w:r>
        <w:r>
          <w:instrText>PAGE   \* MERGEFORMAT</w:instrText>
        </w:r>
        <w:r>
          <w:fldChar w:fldCharType="separate"/>
        </w:r>
        <w:r w:rsidR="00C26438">
          <w:rPr>
            <w:noProof/>
          </w:rPr>
          <w:t>4</w:t>
        </w:r>
        <w:r>
          <w:fldChar w:fldCharType="end"/>
        </w:r>
      </w:p>
    </w:sdtContent>
  </w:sdt>
  <w:p w:rsidR="0030462C" w:rsidRDefault="003046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2C" w:rsidRDefault="0030462C" w:rsidP="0030462C">
      <w:pPr>
        <w:spacing w:after="0" w:line="240" w:lineRule="auto"/>
      </w:pPr>
      <w:r>
        <w:separator/>
      </w:r>
    </w:p>
  </w:footnote>
  <w:footnote w:type="continuationSeparator" w:id="0">
    <w:p w:rsidR="0030462C" w:rsidRDefault="0030462C" w:rsidP="00304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E5" w:rsidRPr="00FB64F1" w:rsidRDefault="004979E5" w:rsidP="004979E5">
    <w:pPr>
      <w:pBdr>
        <w:top w:val="nil"/>
        <w:left w:val="nil"/>
        <w:bottom w:val="nil"/>
        <w:right w:val="nil"/>
        <w:between w:val="nil"/>
        <w:bar w:val="nil"/>
      </w:pBdr>
      <w:tabs>
        <w:tab w:val="center" w:pos="4536"/>
        <w:tab w:val="right" w:pos="9072"/>
      </w:tabs>
      <w:spacing w:after="0" w:line="240" w:lineRule="auto"/>
      <w:ind w:right="360"/>
      <w:jc w:val="center"/>
      <w:rPr>
        <w:rFonts w:eastAsia="Times New Roman" w:cstheme="minorHAnsi"/>
        <w:bdr w:val="nil"/>
        <w:lang w:val="en-US"/>
      </w:rPr>
    </w:pPr>
    <w:r w:rsidRPr="00FB64F1">
      <w:rPr>
        <w:rFonts w:eastAsia="Times New Roman" w:cstheme="minorHAnsi"/>
        <w:bdr w:val="nil"/>
        <w:lang w:val="en-US"/>
      </w:rPr>
      <w:t xml:space="preserve">Az </w:t>
    </w:r>
    <w:r w:rsidR="00BF4749" w:rsidRPr="00FB64F1">
      <w:rPr>
        <w:rFonts w:eastAsia="Times New Roman" w:cstheme="minorHAnsi"/>
        <w:bdr w:val="nil"/>
        <w:lang w:val="en-US"/>
      </w:rPr>
      <w:t>MKKSZ</w:t>
    </w:r>
    <w:r w:rsidRPr="00FB64F1">
      <w:rPr>
        <w:rFonts w:eastAsia="Times New Roman" w:cstheme="minorHAnsi"/>
        <w:bdr w:val="nil"/>
        <w:lang w:val="en-US"/>
      </w:rPr>
      <w:t xml:space="preserve"> adatvédelmi szabályzat </w:t>
    </w:r>
    <w:r w:rsidR="00BF4749" w:rsidRPr="00FB64F1">
      <w:rPr>
        <w:rFonts w:eastAsia="Times New Roman" w:cstheme="minorHAnsi"/>
        <w:bdr w:val="nil"/>
        <w:lang w:val="en-US"/>
      </w:rPr>
      <w:t>13A</w:t>
    </w:r>
    <w:r w:rsidRPr="00FB64F1">
      <w:rPr>
        <w:rFonts w:eastAsia="Times New Roman" w:cstheme="minorHAnsi"/>
        <w:bdr w:val="nil"/>
        <w:lang w:val="en-US"/>
      </w:rPr>
      <w:t>. melléklete</w:t>
    </w:r>
  </w:p>
  <w:p w:rsidR="004979E5" w:rsidRPr="004979E5" w:rsidRDefault="004979E5" w:rsidP="004979E5">
    <w:pPr>
      <w:pBdr>
        <w:top w:val="nil"/>
        <w:left w:val="nil"/>
        <w:bottom w:val="nil"/>
        <w:right w:val="nil"/>
        <w:between w:val="nil"/>
        <w:bar w:val="nil"/>
      </w:pBdr>
      <w:tabs>
        <w:tab w:val="center" w:pos="4536"/>
        <w:tab w:val="right" w:pos="9072"/>
      </w:tabs>
      <w:spacing w:after="0" w:line="240" w:lineRule="auto"/>
      <w:rPr>
        <w:rFonts w:ascii="Times New Roman" w:eastAsia="Arial Unicode MS" w:hAnsi="Times New Roman" w:cs="Times New Roman"/>
        <w:sz w:val="24"/>
        <w:szCs w:val="24"/>
        <w:bdr w:val="nil"/>
        <w:lang w:val="en-US"/>
      </w:rPr>
    </w:pPr>
  </w:p>
  <w:p w:rsidR="008168BC" w:rsidRDefault="008168B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758"/>
    <w:multiLevelType w:val="hybridMultilevel"/>
    <w:tmpl w:val="FA646BB2"/>
    <w:lvl w:ilvl="0" w:tplc="CE54F67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688046C4"/>
    <w:multiLevelType w:val="hybridMultilevel"/>
    <w:tmpl w:val="DE04E6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AB"/>
    <w:rsid w:val="000237AB"/>
    <w:rsid w:val="00055152"/>
    <w:rsid w:val="0008243B"/>
    <w:rsid w:val="0009524D"/>
    <w:rsid w:val="00107450"/>
    <w:rsid w:val="001D71D6"/>
    <w:rsid w:val="002212D4"/>
    <w:rsid w:val="0027010A"/>
    <w:rsid w:val="002742DF"/>
    <w:rsid w:val="00282978"/>
    <w:rsid w:val="002A439D"/>
    <w:rsid w:val="002D39BC"/>
    <w:rsid w:val="002D5DEE"/>
    <w:rsid w:val="002D6921"/>
    <w:rsid w:val="002E3DC2"/>
    <w:rsid w:val="00301258"/>
    <w:rsid w:val="0030462C"/>
    <w:rsid w:val="00337BAB"/>
    <w:rsid w:val="003B64C5"/>
    <w:rsid w:val="003D0653"/>
    <w:rsid w:val="00400092"/>
    <w:rsid w:val="00462684"/>
    <w:rsid w:val="00477C64"/>
    <w:rsid w:val="004979E5"/>
    <w:rsid w:val="00497C34"/>
    <w:rsid w:val="004B38CB"/>
    <w:rsid w:val="005A6842"/>
    <w:rsid w:val="005B01FF"/>
    <w:rsid w:val="00607A7E"/>
    <w:rsid w:val="00627572"/>
    <w:rsid w:val="0065661D"/>
    <w:rsid w:val="0066426A"/>
    <w:rsid w:val="00771251"/>
    <w:rsid w:val="007C552D"/>
    <w:rsid w:val="008168BC"/>
    <w:rsid w:val="008B52E7"/>
    <w:rsid w:val="0092524D"/>
    <w:rsid w:val="009334E9"/>
    <w:rsid w:val="009502CB"/>
    <w:rsid w:val="00977304"/>
    <w:rsid w:val="009877DD"/>
    <w:rsid w:val="00A30C91"/>
    <w:rsid w:val="00A505A7"/>
    <w:rsid w:val="00A63F26"/>
    <w:rsid w:val="00AD0ABE"/>
    <w:rsid w:val="00AD1886"/>
    <w:rsid w:val="00AD6A9B"/>
    <w:rsid w:val="00B852F7"/>
    <w:rsid w:val="00BF4749"/>
    <w:rsid w:val="00BF5E66"/>
    <w:rsid w:val="00C26438"/>
    <w:rsid w:val="00C4475F"/>
    <w:rsid w:val="00CC3FF8"/>
    <w:rsid w:val="00CD1AEB"/>
    <w:rsid w:val="00D03BFC"/>
    <w:rsid w:val="00D33102"/>
    <w:rsid w:val="00D6129F"/>
    <w:rsid w:val="00DB3945"/>
    <w:rsid w:val="00DE6838"/>
    <w:rsid w:val="00E4132C"/>
    <w:rsid w:val="00E86F20"/>
    <w:rsid w:val="00EA2E83"/>
    <w:rsid w:val="00EB12DD"/>
    <w:rsid w:val="00EE3327"/>
    <w:rsid w:val="00F13705"/>
    <w:rsid w:val="00FB64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EBB1A-94AC-4BFA-A384-B63048B8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64C5"/>
    <w:pPr>
      <w:ind w:left="720"/>
      <w:contextualSpacing/>
    </w:pPr>
  </w:style>
  <w:style w:type="paragraph" w:styleId="lfej">
    <w:name w:val="header"/>
    <w:basedOn w:val="Norml"/>
    <w:link w:val="lfejChar"/>
    <w:uiPriority w:val="99"/>
    <w:unhideWhenUsed/>
    <w:rsid w:val="0030462C"/>
    <w:pPr>
      <w:tabs>
        <w:tab w:val="center" w:pos="4536"/>
        <w:tab w:val="right" w:pos="9072"/>
      </w:tabs>
      <w:spacing w:after="0" w:line="240" w:lineRule="auto"/>
    </w:pPr>
  </w:style>
  <w:style w:type="character" w:customStyle="1" w:styleId="lfejChar">
    <w:name w:val="Élőfej Char"/>
    <w:basedOn w:val="Bekezdsalapbettpusa"/>
    <w:link w:val="lfej"/>
    <w:uiPriority w:val="99"/>
    <w:rsid w:val="0030462C"/>
  </w:style>
  <w:style w:type="paragraph" w:styleId="llb">
    <w:name w:val="footer"/>
    <w:basedOn w:val="Norml"/>
    <w:link w:val="llbChar"/>
    <w:uiPriority w:val="99"/>
    <w:unhideWhenUsed/>
    <w:rsid w:val="0030462C"/>
    <w:pPr>
      <w:tabs>
        <w:tab w:val="center" w:pos="4536"/>
        <w:tab w:val="right" w:pos="9072"/>
      </w:tabs>
      <w:spacing w:after="0" w:line="240" w:lineRule="auto"/>
    </w:pPr>
  </w:style>
  <w:style w:type="character" w:customStyle="1" w:styleId="llbChar">
    <w:name w:val="Élőláb Char"/>
    <w:basedOn w:val="Bekezdsalapbettpusa"/>
    <w:link w:val="llb"/>
    <w:uiPriority w:val="99"/>
    <w:rsid w:val="0030462C"/>
  </w:style>
  <w:style w:type="character" w:styleId="Hiperhivatkozs">
    <w:name w:val="Hyperlink"/>
    <w:basedOn w:val="Bekezdsalapbettpusa"/>
    <w:uiPriority w:val="99"/>
    <w:unhideWhenUsed/>
    <w:rsid w:val="00A63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sz@mkksz.org.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kksz.or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Pages>
  <Words>1407</Words>
  <Characters>9711</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43</cp:revision>
  <dcterms:created xsi:type="dcterms:W3CDTF">2018-10-23T14:40:00Z</dcterms:created>
  <dcterms:modified xsi:type="dcterms:W3CDTF">2020-04-14T07:56:00Z</dcterms:modified>
</cp:coreProperties>
</file>